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3027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天禄湖公园配电房维保工程运维方案要求</w:t>
      </w:r>
    </w:p>
    <w:p w14:paraId="62512788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（一）、设备情况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D2063CE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天禄湖配电房相关设备运行及维护工作：变压器2台：500KvA,800KvA，其中高压柜9台，低压柜9台等等投标前可以现场查看。 </w:t>
      </w:r>
    </w:p>
    <w:p w14:paraId="076796E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、投标人资质要求：</w:t>
      </w:r>
    </w:p>
    <w:p w14:paraId="02CBD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1、投标人必须具备独立法人资格；</w:t>
      </w:r>
    </w:p>
    <w:p w14:paraId="3E23D664">
      <w:pPr>
        <w:widowControl w:val="0"/>
        <w:kinsoku/>
        <w:autoSpaceDE/>
        <w:autoSpaceDN/>
        <w:adjustRightInd/>
        <w:snapToGrid/>
        <w:spacing w:line="6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2、投标人须同时具备[电力施工总承包叁级及以上或输变电工程专业承包叁级及以上资质]和电力承装(修、试)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highlight w:val="none"/>
        </w:rPr>
        <w:t>级及以上资质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项目负责人须持有高压电工证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;</w:t>
      </w:r>
    </w:p>
    <w:p w14:paraId="586105F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3、本工程不接受联合体投标。</w:t>
      </w:r>
    </w:p>
    <w:p w14:paraId="3E06269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（三）、人员配备</w:t>
      </w:r>
    </w:p>
    <w:p w14:paraId="14664E1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Hlk12728116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1、按照《高压电力用户用电安全》要求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，需安排配电房24小时巡查维保（具备高压电工证），可采用远程监控系统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巡查，每周定期专员到现场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进行巡查。</w:t>
      </w:r>
    </w:p>
    <w:p w14:paraId="051838C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2、投标人应提前一个月报送运维值班表，如需更换运维人员，以书面向采购人申请，甲方同意方可更换。</w:t>
      </w:r>
    </w:p>
    <w:p w14:paraId="1C58C27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3、甲方不定期检查，如无正当理由，值班表与当班人员不符，在当月</w:t>
      </w:r>
    </w:p>
    <w:p w14:paraId="458BC43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维保费用中扣除值班人员每月投标单价的2倍，合同签订期间如发现累计3次不符，甲方有权单方面终止合同。</w:t>
      </w:r>
    </w:p>
    <w:p w14:paraId="53E5741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（四）、规章制度</w:t>
      </w:r>
    </w:p>
    <w:p w14:paraId="07A2FAA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1、运维人员应严格执行甲方制定的各项规章制度和相关行业规范，如有违反制度造成停电、送电责任事故的，一切责任均由投标人承担。</w:t>
      </w:r>
    </w:p>
    <w:p w14:paraId="76E4FE34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2、运维人员必须按规操作，投标人每月进行安全培训，加强运维人员的安全管理，运维人员值班期间的安全责任全部由投标人负责。</w:t>
      </w:r>
    </w:p>
    <w:p w14:paraId="4FC9AAA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（五）、运维内容</w:t>
      </w:r>
    </w:p>
    <w:p w14:paraId="58E0BB9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（1）巡检工作内容</w:t>
      </w:r>
    </w:p>
    <w:p w14:paraId="24DAA415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1）、各种仪表、信号装置的指示是否正常。</w:t>
      </w:r>
    </w:p>
    <w:p w14:paraId="0658275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2）、观察各路进线柜、出线柜、电压(电流)互感器、避雷针、导线、开关、接触器、继电器线圈各接点接线端子等有无弧光闪络痕迹和打火现象。</w:t>
      </w:r>
    </w:p>
    <w:p w14:paraId="7002BA27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3）、电气设备的工作噪音有无明显增加和有无异常音响。</w:t>
      </w:r>
    </w:p>
    <w:p w14:paraId="2F4A178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4）、对配电装置与仪表表面进行清洁，对室内环境进行清扫。</w:t>
      </w:r>
    </w:p>
    <w:p w14:paraId="6E34422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5）、检查各配电柜二次控制线路接点有无松动碳化现象。</w:t>
      </w:r>
    </w:p>
    <w:p w14:paraId="6996347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6）、观察进柜线电压箱电压显示是否正常，各路高压带电显示装置是否完好。</w:t>
      </w:r>
    </w:p>
    <w:p w14:paraId="297CB80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7）、检查变压器冷却风机是否正常,监视变压器是否套定(电流)运行，超差值是否在允许范围内。</w:t>
      </w:r>
    </w:p>
    <w:p w14:paraId="78EE9D65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）、开箱观察变压器绕组高低压侧有无变色、鼓包等异常现象；检查各路变压器低侧电压显示是否正常，三相电流是否平衡；检查电溶补偿柜-次熔断器、二次熔断器、接触器是否完好，电容器接点有无松动、异响、膨胀现象。</w:t>
      </w:r>
    </w:p>
    <w:p w14:paraId="3ED0907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9）、检查各路负荷出线接点有无松动、变色、打火现象，温升是否正</w:t>
      </w:r>
    </w:p>
    <w:p w14:paraId="668E1C0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常；检查照明应急装置(充电电池部分)是否完好。</w:t>
      </w:r>
    </w:p>
    <w:p w14:paraId="6D40DBF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10）、消防、电气照明及通风、除湿设备是否正常；</w:t>
      </w:r>
    </w:p>
    <w:p w14:paraId="689D2E5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11）、按规定填写工作记录、运行日志等资料。</w:t>
      </w:r>
    </w:p>
    <w:p w14:paraId="1101B6E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12）、及时发现存在的安全隐患并对安全隐患的部位进行整改，更换相关零件。</w:t>
      </w:r>
    </w:p>
    <w:p w14:paraId="2759C31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要求乙方需确保24小时全年无休运营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线上监控同时保证每月一次现场巡查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并做好记录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出现异常情况半小时内到达现场的值班制度，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熟悉天禄湖电力设备情况，熟练掌握电力设备运行、养护、维修等相关操作，对天禄湖配电房内破损的电力设备立即维修（单个零配件2000元内（含2000元）的，由维保单位承担；超过2000元的，由维保单位报甲方确认后实施，费用由投标单位垫付并在结算款中列支，发生故障事故后保证半小时内到现场维修处理，定期排查电力设备提交检查台账及整改建议。</w:t>
      </w:r>
    </w:p>
    <w:p w14:paraId="7FA312B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（2）配电系统的定期检查和维护</w:t>
      </w:r>
    </w:p>
    <w:p w14:paraId="6B104C1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1）、配电房每月进行一次维护，主要内容为使用专业仪器（如局放仪、红外测温仪等）对电气设备进行全面检查并进行清洁室内卫生。</w:t>
      </w:r>
    </w:p>
    <w:p w14:paraId="6438F02B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2）、每年应对配电房进行季节性检修一次，并提前十五日通知主要负责科室确定维护操作及清扫时间，主要内容：</w:t>
      </w:r>
    </w:p>
    <w:p w14:paraId="178DD81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a）、检查开关、接触器触点的烧烛情况，必要时修复或更换；</w:t>
      </w:r>
    </w:p>
    <w:p w14:paraId="193066EC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b）、坚固接线端子、检查导线接头，如过热氧化严重应及时修复；</w:t>
      </w:r>
    </w:p>
    <w:p w14:paraId="3708138B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c）、检查导线，特别是导线出入管口处的绝缘是否完好；</w:t>
      </w:r>
    </w:p>
    <w:p w14:paraId="1AD3D42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d）、摇测线路的绝缘电阻及接地装置的接地电阻；</w:t>
      </w:r>
    </w:p>
    <w:p w14:paraId="542CD00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e）、配电装置的除尘，盘柜表面的清洁及对相关室内环境进行彻底清扫；</w:t>
      </w:r>
    </w:p>
    <w:p w14:paraId="0BCEE2C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f）、每月定期对所有高压、低压配电柜进行红外热成像检测，发现温度异常，及时查明原因，处理隐患并上报，每月检测报告以书面形式提交给采购人。</w:t>
      </w:r>
    </w:p>
    <w:p w14:paraId="29F53C7B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j）、按规定填写各项检查记录。</w:t>
      </w:r>
    </w:p>
    <w:p w14:paraId="0FAA74F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（六）、高压预试</w:t>
      </w:r>
    </w:p>
    <w:p w14:paraId="61F3BA2C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bookmarkStart w:id="1" w:name="_Hlk12961088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《电力设备预防性试验规程》要求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,对电力设备进行预防性试验，</w:t>
      </w:r>
    </w:p>
    <w:p w14:paraId="02426A5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试验周期1次/年，提供合格的预防性试验报告（经供电公司备案）给采购人，并根据试验报告进行电力设备的缺陷处理。</w:t>
      </w:r>
    </w:p>
    <w:p w14:paraId="78765C5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投标人未能按照以上要求进行预防性试验，甲方在运维费用中扣除投标的预防性试验费用。</w:t>
      </w:r>
    </w:p>
    <w:p w14:paraId="5B5DED7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七）、应急处置</w:t>
      </w:r>
    </w:p>
    <w:p w14:paraId="45619B5E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1、组织运维人员定期开展应急演练，每年至少演练2次，保存相关演练记录。</w:t>
      </w:r>
    </w:p>
    <w:p w14:paraId="6249AC1B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2、电力系统设备发生异常或故障时，运维人员应首先判断异常或故障原因，隔离故障设备，调整运行方式；尽快对故障设备进行处理，恢复停电区域供电，并向上级汇报。</w:t>
      </w:r>
    </w:p>
    <w:p w14:paraId="5DB15C8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3、应急事件发生后，应对其进行后续评估，并立即釆取适当措施以防止类似事件再次发生。</w:t>
      </w:r>
    </w:p>
    <w:p w14:paraId="5D8330EE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如因运维人员业务专业水平不足，未能及时恢复供电，扣除当月运维费用的10%，因此产生的安全责任全部由投标人承担。合同签订期间如累计3次该种情况，甲方有权单方面终止合同。</w:t>
      </w:r>
    </w:p>
    <w:p w14:paraId="5CE36AA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（八）、安全防护</w:t>
      </w:r>
    </w:p>
    <w:p w14:paraId="3D898656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1、配电房运维人员上岗期间应穿全棉长袖工作服和绝缘鞋；</w:t>
      </w:r>
    </w:p>
    <w:p w14:paraId="750AA3D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2、应配备质量合格、数量满足工作需求的安全工器具：</w:t>
      </w:r>
    </w:p>
    <w:p w14:paraId="266C2EF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a) 绝缘安全工器具：绝缘杆、验电器、携带型短路接地线、绝缘手套、绝缘靴（鞋）等；</w:t>
      </w:r>
    </w:p>
    <w:p w14:paraId="24DE710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b) 登高作业安全工器具：安全帽、安全带、安全绳、非金属材质梯子等；</w:t>
      </w:r>
    </w:p>
    <w:p w14:paraId="70D5BDE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c) 检修工具：螺丝刀、扳手、钢锯、电工刀、电工钳等；</w:t>
      </w:r>
    </w:p>
    <w:p w14:paraId="453CEAF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d) 测量仪表：红外温度测试仪、万用表、钳形电流表、500V 绝缘电阻表、1000V 绝缘电阻表、2500V绝缘电阻表等。</w:t>
      </w:r>
    </w:p>
    <w:p w14:paraId="61EDFA7B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3、安全工器具使用前应进行试验有效期的核查及外观检查，检查表面有无裂纹、划痕、毛刺、孔洞、断裂等外伤，有无老化迹象。对安全工器具的机械、绝缘性能发生疑问时，应追加试验，合格后方可使用。</w:t>
      </w:r>
    </w:p>
    <w:p w14:paraId="2FA9531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4、安全工器具应妥善保管，存放在干燥通风的场所，不允许当作其他工具使用，且不合格的安全工器具不得存放在工作现场。部分安全工器具还应符合下列要求：</w:t>
      </w:r>
    </w:p>
    <w:p w14:paraId="610B699E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a) 绝缘杆应悬挂或架在支架上，不应与墙或地面接触。</w:t>
      </w:r>
    </w:p>
    <w:p w14:paraId="3755149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b) 绝缘手套、绝缘靴应与其他工具仪表分开存放，避免直接碰触尖锐物体。</w:t>
      </w:r>
    </w:p>
    <w:p w14:paraId="13937BD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c) 高压验电器应存放在防潮的匣内或专用袋内。</w:t>
      </w:r>
    </w:p>
    <w:p w14:paraId="5FA09CDC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5、安全工器具应统一分类编号，定置存放并登记在专用记录簿内，做到账物相符，一一对应并及时地记录安全工器具的检查、试验情况。</w:t>
      </w:r>
    </w:p>
    <w:p w14:paraId="4191F4B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6、绝缘安全工器具应按GB 26860 的试验项目和周期等要求，进行首次使用前和使用中定期的试验，合格后方可使用。</w:t>
      </w:r>
    </w:p>
    <w:p w14:paraId="7448DD92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工作服、绝缘靴、检修工具及相关安全工器具均由投标人提供，并进行定期检验，确保所有安全工器具合格。</w:t>
      </w:r>
    </w:p>
    <w:p w14:paraId="706B1107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8521175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6D6FB729">
      <w:pPr>
        <w:widowControl w:val="0"/>
        <w:kinsoku/>
        <w:autoSpaceDE/>
        <w:autoSpaceDN/>
        <w:adjustRightInd/>
        <w:snapToGrid/>
        <w:spacing w:line="560" w:lineRule="exact"/>
        <w:ind w:firstLine="5880" w:firstLineChars="2100"/>
        <w:textAlignment w:val="auto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0" w:h="16820"/>
          <w:pgMar w:top="1083" w:right="1106" w:bottom="1083" w:left="1123" w:header="0" w:footer="0" w:gutter="0"/>
          <w:cols w:space="720" w:num="1"/>
        </w:sectPr>
      </w:pPr>
    </w:p>
    <w:tbl>
      <w:tblPr>
        <w:tblStyle w:val="4"/>
        <w:tblW w:w="48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39"/>
        <w:gridCol w:w="1385"/>
        <w:gridCol w:w="2138"/>
        <w:gridCol w:w="2673"/>
      </w:tblGrid>
      <w:tr w14:paraId="2CD6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1108">
            <w:pPr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天禄湖公园配电房维保</w:t>
            </w:r>
            <w:r>
              <w:rPr>
                <w:rFonts w:hint="eastAsia" w:ascii="宋体" w:hAnsi="宋体" w:cs="宋体"/>
                <w:sz w:val="32"/>
                <w:szCs w:val="32"/>
              </w:rPr>
              <w:t>工程投标报价单</w:t>
            </w:r>
          </w:p>
        </w:tc>
      </w:tr>
      <w:tr w14:paraId="58F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8DEF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A7D2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工作内容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3D95"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工作量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CD33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投标报价（元）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976E">
            <w:r>
              <w:rPr>
                <w:rFonts w:hint="eastAsia"/>
              </w:rPr>
              <w:t>备注</w:t>
            </w:r>
          </w:p>
        </w:tc>
      </w:tr>
      <w:tr w14:paraId="63B74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7A8C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C99A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天禄湖配电房24小时值班（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值班人员具备</w:t>
            </w:r>
            <w:r>
              <w:rPr>
                <w:rFonts w:hint="eastAsia" w:ascii="宋体" w:hAnsi="宋体" w:cs="宋体"/>
                <w:sz w:val="22"/>
                <w:szCs w:val="22"/>
              </w:rPr>
              <w:t>高压电工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  <w:p w14:paraId="481357D6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7FA4"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1座配电房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8081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D4BADB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其中变压器2台：500KvA,800KvA，高压柜9台，低压柜9台，</w:t>
            </w:r>
          </w:p>
        </w:tc>
      </w:tr>
      <w:tr w14:paraId="673C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52AA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EA54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配电房电气设备、电缆、线路及接地试验，并出具试验报告（一次）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E1F1"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1座配电房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69FC0C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9D70A"/>
        </w:tc>
      </w:tr>
      <w:tr w14:paraId="6CC9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D331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17FD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配电房绝缘工具检测费用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ADD9"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若干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17F5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75A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C62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C279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合计（元）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1291"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XXXX元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1D36D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1E3AAA70">
      <w:pPr>
        <w:kinsoku/>
        <w:spacing w:before="4" w:line="322" w:lineRule="auto"/>
        <w:ind w:right="37"/>
        <w:rPr>
          <w:rFonts w:ascii="仿宋" w:hAnsi="仿宋" w:eastAsia="仿宋" w:cs="仿宋"/>
          <w:spacing w:val="-2"/>
          <w:sz w:val="36"/>
          <w:szCs w:val="36"/>
        </w:rPr>
      </w:pPr>
    </w:p>
    <w:p w14:paraId="0F07EE49"/>
    <w:sectPr>
      <w:headerReference r:id="rId4" w:type="default"/>
      <w:footerReference r:id="rId5" w:type="default"/>
      <w:type w:val="continuous"/>
      <w:pgSz w:w="11900" w:h="1682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1061">
    <w:pPr>
      <w:spacing w:line="222" w:lineRule="exact"/>
      <w:ind w:firstLine="8379"/>
      <w:rPr>
        <w:rFonts w:ascii="黑体" w:hAnsi="黑体" w:eastAsia="黑体" w:cs="黑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965CC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4E6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NWM3MzZmY2I2NmQyZmZiYjUzODEyYmE0ODg3YzMifQ=="/>
  </w:docVars>
  <w:rsids>
    <w:rsidRoot w:val="004956F1"/>
    <w:rsid w:val="00474B74"/>
    <w:rsid w:val="004956F1"/>
    <w:rsid w:val="00CB4EA7"/>
    <w:rsid w:val="014C4DA3"/>
    <w:rsid w:val="0667442D"/>
    <w:rsid w:val="0D114808"/>
    <w:rsid w:val="1D147AE8"/>
    <w:rsid w:val="1EF12068"/>
    <w:rsid w:val="21986C9F"/>
    <w:rsid w:val="29C70EF1"/>
    <w:rsid w:val="2AF62F4B"/>
    <w:rsid w:val="37A72C79"/>
    <w:rsid w:val="38CF3E6D"/>
    <w:rsid w:val="42FF4FDB"/>
    <w:rsid w:val="4F45133E"/>
    <w:rsid w:val="59D013F9"/>
    <w:rsid w:val="64D61146"/>
    <w:rsid w:val="73A42D85"/>
    <w:rsid w:val="75036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2727</Words>
  <Characters>2801</Characters>
  <Lines>21</Lines>
  <Paragraphs>5</Paragraphs>
  <TotalTime>3</TotalTime>
  <ScaleCrop>false</ScaleCrop>
  <LinksUpToDate>false</LinksUpToDate>
  <CharactersWithSpaces>2813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2024-05-20T01:08:00Z</dcterms:created>
  <dc:creator>窦彦青</dc:creator>
  <cp:lastModifiedBy>Choice</cp:lastModifiedBy>
  <cp:lastPrinted>2026-04-13T01:04:00Z</cp:lastPrinted>
  <dcterms:modified xsi:type="dcterms:W3CDTF">2026-04-17T01:28:50Z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99A9EB741DEF4068AD8569CE3E5A233C_13</vt:lpwstr>
  </property>
  <property fmtid="{D5CDD505-2E9C-101B-9397-08002B2CF9AE}" pid="4" name="KSOTemplateDocerSaveRecord">
    <vt:lpwstr>eyJoZGlkIjoiMGIzMjE5MmU3OGY0ODIzMDUxMTZiOTI3NDM1NmVkMDUiLCJ1c2VySWQiOiIzODg1MDg3MjkifQ==</vt:lpwstr>
  </property>
</Properties>
</file>