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right="0"/>
        <w:rPr>
          <w:rFonts w:hint="eastAsia"/>
          <w:b/>
          <w:bCs/>
          <w:sz w:val="28"/>
          <w:szCs w:val="28"/>
          <w:lang w:val="en-US" w:eastAsia="zh-CN"/>
        </w:rPr>
      </w:pPr>
      <w:r>
        <w:rPr>
          <w:rFonts w:hint="eastAsia"/>
          <w:b/>
          <w:bCs/>
          <w:sz w:val="28"/>
          <w:szCs w:val="28"/>
          <w:lang w:val="en-US" w:eastAsia="zh-CN"/>
        </w:rPr>
        <w:t>附件：</w:t>
      </w:r>
    </w:p>
    <w:p>
      <w:pPr>
        <w:pStyle w:val="3"/>
        <w:keepNext w:val="0"/>
        <w:keepLines w:val="0"/>
        <w:widowControl/>
        <w:suppressLineNumbers w:val="0"/>
        <w:spacing w:before="0" w:beforeAutospacing="0" w:after="0" w:afterAutospacing="0"/>
        <w:ind w:right="0"/>
        <w:jc w:val="center"/>
        <w:rPr>
          <w:rFonts w:hint="eastAsia"/>
          <w:b/>
          <w:bCs/>
          <w:sz w:val="40"/>
          <w:szCs w:val="40"/>
          <w:lang w:val="en-US" w:eastAsia="zh-CN"/>
        </w:rPr>
      </w:pPr>
      <w:bookmarkStart w:id="0" w:name="_GoBack"/>
      <w:r>
        <w:rPr>
          <w:rFonts w:hint="eastAsia"/>
          <w:b/>
          <w:bCs/>
          <w:sz w:val="40"/>
          <w:szCs w:val="40"/>
          <w:lang w:val="en-US" w:eastAsia="zh-CN"/>
        </w:rPr>
        <w:t>报价表</w:t>
      </w:r>
    </w:p>
    <w:bookmarkEnd w:id="0"/>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泰州华信药业投资有限公司：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1.对贵司一批废旧资产报价如下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534"/>
        <w:gridCol w:w="282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标包</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报价（元）</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三期标准厂房G48栋废旧配电设备</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1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合计（元）</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r>
    </w:tbl>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2.我方承诺：</w:t>
      </w:r>
    </w:p>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（1）对贵方转让标的现状和瑕疵已充分了解，对本次转让标的可能存在的风险有充分的认识，不会因资产受让后可能产生的任何经济或民事纠纷而向贵方进行追责和索赔。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（2）在中标后2天内转移标的物，如不按期，贵方不再承担保管责任，一切后果由我方自担，与贵司无涉。</w:t>
      </w:r>
    </w:p>
    <w:p>
      <w:pPr>
        <w:pStyle w:val="2"/>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pStyle w:val="2"/>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投标人（盖章或签名）：</w:t>
      </w:r>
    </w:p>
    <w:p>
      <w:pPr>
        <w:pStyle w:val="2"/>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年    月     日           </w:t>
      </w:r>
    </w:p>
    <w:p>
      <w:pPr>
        <w:pStyle w:val="2"/>
        <w:jc w:val="center"/>
        <w:rPr>
          <w:rFonts w:hint="eastAsia" w:ascii="仿宋_GB2312" w:hAnsi="仿宋_GB2312" w:eastAsia="仿宋_GB2312" w:cs="仿宋_GB2312"/>
          <w:kern w:val="2"/>
          <w:sz w:val="28"/>
          <w:szCs w:val="28"/>
          <w:lang w:val="en-US" w:eastAsia="zh-CN" w:bidi="ar-SA"/>
        </w:rPr>
      </w:pP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eastAsia="仿宋_GB2312"/>
          <w:sz w:val="28"/>
          <w:szCs w:val="28"/>
          <w:lang w:eastAsia="zh-CN"/>
        </w:rPr>
      </w:pPr>
      <w:r>
        <w:rPr>
          <w:rFonts w:hint="eastAsia" w:ascii="仿宋_GB2312" w:hAnsi="仿宋_GB2312" w:eastAsia="仿宋_GB2312" w:cs="仿宋_GB2312"/>
          <w:kern w:val="2"/>
          <w:sz w:val="28"/>
          <w:szCs w:val="28"/>
          <w:lang w:val="en-US" w:eastAsia="zh-CN" w:bidi="ar-SA"/>
        </w:rPr>
        <w:t>说明：1.如投标人是法人单位，需提供加盖公章的营业执照及法人身份证复印件，非法人参加时，还需委托书及委托人身份证复印件</w:t>
      </w:r>
      <w:r>
        <w:rPr>
          <w:rFonts w:hint="eastAsia" w:eastAsia="仿宋_GB2312"/>
          <w:sz w:val="28"/>
          <w:szCs w:val="28"/>
          <w:lang w:eastAsia="zh-CN"/>
        </w:rPr>
        <w:t>；</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eastAsia="仿宋_GB2312"/>
          <w:sz w:val="28"/>
          <w:szCs w:val="28"/>
          <w:lang w:val="en-US" w:eastAsia="zh-CN"/>
        </w:rPr>
        <w:t>2.如</w:t>
      </w:r>
      <w:r>
        <w:rPr>
          <w:rFonts w:hint="eastAsia" w:ascii="仿宋_GB2312" w:hAnsi="仿宋_GB2312" w:eastAsia="仿宋_GB2312" w:cs="仿宋_GB2312"/>
          <w:kern w:val="2"/>
          <w:sz w:val="28"/>
          <w:szCs w:val="28"/>
          <w:lang w:val="en-US" w:eastAsia="zh-CN" w:bidi="ar-SA"/>
        </w:rPr>
        <w:t>投标人</w:t>
      </w:r>
      <w:r>
        <w:rPr>
          <w:rFonts w:hint="eastAsia" w:eastAsia="仿宋_GB2312"/>
          <w:sz w:val="28"/>
          <w:szCs w:val="28"/>
          <w:lang w:val="en-US" w:eastAsia="zh-CN"/>
        </w:rPr>
        <w:t>是自然人，则提供本人身份证复印件</w:t>
      </w:r>
      <w:r>
        <w:rPr>
          <w:rFonts w:hint="eastAsia" w:ascii="仿宋_GB2312" w:hAnsi="仿宋_GB2312" w:eastAsia="仿宋_GB2312" w:cs="仿宋_GB2312"/>
          <w:kern w:val="2"/>
          <w:sz w:val="28"/>
          <w:szCs w:val="28"/>
          <w:lang w:val="en-US" w:eastAsia="zh-CN" w:bidi="ar-SA"/>
        </w:rPr>
        <w:t xml:space="preserve">。       </w:t>
      </w:r>
    </w:p>
    <w:p/>
    <w:sectPr>
      <w:pgSz w:w="11906" w:h="16838"/>
      <w:pgMar w:top="1769"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82032"/>
    <w:rsid w:val="0B68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rPr>
      <w:rFonts w:ascii="楷体_GB2312" w:hAnsi="Times New Roman" w:eastAsia="楷体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2021-10-13T08:31:00Z</dcterms:created>
  <dc:creator>酷炫Speshow</dc:creator>
  <cp:lastModifiedBy>酷炫Speshow</cp:lastModifiedBy>
  <dcterms:modified xsi:type="dcterms:W3CDTF">2021-10-13T08:31:59Z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60C41740189F4F108FCF6E49DF38C7C7</vt:lpwstr>
  </property>
</Properties>
</file>